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Formulario de evaluación para una revisión sistemática de literatura</w:t>
      </w:r>
    </w:p>
    <w:p w:rsidR="00000000" w:rsidDel="00000000" w:rsidP="00000000" w:rsidRDefault="00000000" w:rsidRPr="00000000" w14:paraId="0000000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proceso de evaluación se realiza mediante la plataforma OJS de la revista. Esta es una guía orientadora de los criterios aplicados por los pares evaluadores para la valoración de los manuscritos. Para ver más, haga click </w:t>
      </w:r>
      <w:hyperlink r:id="rId7">
        <w:r w:rsidDel="00000000" w:rsidR="00000000" w:rsidRPr="00000000">
          <w:rPr>
            <w:rFonts w:ascii="Times New Roman" w:cs="Times New Roman" w:eastAsia="Times New Roman" w:hAnsi="Times New Roman"/>
            <w:i w:val="1"/>
            <w:iCs w:val="1"/>
            <w:color w:val="1155cc"/>
            <w:u w:val="single"/>
            <w:rtl w:val="0"/>
          </w:rPr>
          <w:t xml:space="preserve">aquí</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04">
      <w:pPr>
        <w:spacing w:line="276"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Título del manuscrito </w:t>
      </w:r>
    </w:p>
    <w:p w:rsidR="00000000" w:rsidDel="00000000" w:rsidP="00000000" w:rsidRDefault="00000000" w:rsidRPr="00000000" w14:paraId="00000006">
      <w:pPr>
        <w:spacing w:line="276" w:lineRule="auto"/>
        <w:jc w:val="both"/>
        <w:rPr>
          <w:rFonts w:ascii="Times New Roman" w:cs="Times New Roman" w:eastAsia="Times New Roman" w:hAnsi="Times New Roman"/>
          <w:b w:val="1"/>
          <w:bCs w:val="1"/>
        </w:rPr>
      </w:pPr>
      <w:r w:rsidDel="00000000" w:rsidR="00000000" w:rsidRPr="00000000">
        <w:rPr>
          <w:rtl w:val="0"/>
        </w:rPr>
      </w:r>
    </w:p>
    <w:sdt>
      <w:sdtPr>
        <w:lock w:val="contentLocked"/>
        <w:id w:val="-412091368"/>
        <w:tag w:val="goog_rdk_0"/>
      </w:sdtPr>
      <w:sdtContent>
        <w:tbl>
          <w:tblPr>
            <w:tblStyle w:val="Table1"/>
            <w:tblW w:w="90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76" w:lineRule="auto"/>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08">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Conflicto de interés</w:t>
      </w:r>
    </w:p>
    <w:p w:rsidR="00000000" w:rsidDel="00000000" w:rsidP="00000000" w:rsidRDefault="00000000" w:rsidRPr="00000000" w14:paraId="0000000A">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no tener conflictos de interés para la realización de esta revisión.</w:t>
      </w:r>
    </w:p>
    <w:p w:rsidR="00000000" w:rsidDel="00000000" w:rsidP="00000000" w:rsidRDefault="00000000" w:rsidRPr="00000000" w14:paraId="0000000C">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tener un conflicto de interés y no poder realizar la revisión.</w:t>
      </w:r>
    </w:p>
    <w:p w:rsidR="00000000" w:rsidDel="00000000" w:rsidP="00000000" w:rsidRDefault="00000000" w:rsidRPr="00000000" w14:paraId="0000000D">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Datos personales del evaluador</w:t>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tl w:val="0"/>
        </w:rPr>
      </w:r>
    </w:p>
    <w:tbl>
      <w:tblPr>
        <w:tblStyle w:val="Table2"/>
        <w:tblW w:w="90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5.0000000000005"/>
        <w:gridCol w:w="6125"/>
        <w:tblGridChange w:id="0">
          <w:tblGrid>
            <w:gridCol w:w="2905.0000000000005"/>
            <w:gridCol w:w="6125"/>
          </w:tblGrid>
        </w:tblGridChange>
      </w:tblGrid>
      <w:tr>
        <w:trPr>
          <w:cantSplit w:val="0"/>
          <w:trHeight w:val="322" w:hRule="atLeast"/>
          <w:tblHeader w:val="0"/>
        </w:trPr>
        <w:tc>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del/a evaluador/a</w:t>
            </w:r>
          </w:p>
        </w:tc>
        <w:tc>
          <w:tcPr/>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Correo electrónico</w:t>
            </w:r>
          </w:p>
        </w:tc>
        <w:tc>
          <w:tcPr/>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Grado académico más alto</w:t>
            </w:r>
          </w:p>
        </w:tc>
        <w:tc>
          <w:tcPr/>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Afiliación institucional/académica</w:t>
            </w:r>
          </w:p>
        </w:tc>
        <w:tc>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w:t>
            </w:r>
          </w:p>
        </w:tc>
        <w:tc>
          <w:tcPr/>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Evaluación del contenido de la revisión sistemática de literatura</w:t>
      </w:r>
    </w:p>
    <w:p w:rsidR="00000000" w:rsidDel="00000000" w:rsidP="00000000" w:rsidRDefault="00000000" w:rsidRPr="00000000" w14:paraId="0000001C">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rtl w:val="0"/>
        </w:rPr>
        <w:t xml:space="preserve">Realice comentarios detallados, críticos y fundamentados en cada apartado, guiándose por las preguntas. Sugerimos un tono pedagógico que permita a los/las autores/as aprender de sus puntos débiles.</w:t>
      </w: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Originalidad y contribución</w:t>
      </w:r>
    </w:p>
    <w:p w:rsidR="00000000" w:rsidDel="00000000" w:rsidP="00000000" w:rsidRDefault="00000000" w:rsidRPr="00000000" w14:paraId="00000020">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aborda un problema relevante y vigente en el campo de la comunicación?</w:t>
      </w:r>
    </w:p>
    <w:p w:rsidR="00000000" w:rsidDel="00000000" w:rsidP="00000000" w:rsidRDefault="00000000" w:rsidRPr="00000000" w14:paraId="00000021">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revisión aporta una síntesis novedosa, crítica o integradora del estado del arte?</w:t>
      </w:r>
    </w:p>
    <w:p w:rsidR="00000000" w:rsidDel="00000000" w:rsidP="00000000" w:rsidRDefault="00000000" w:rsidRPr="00000000" w14:paraId="00000022">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identifican vacíos, tendencias o agendas de investigación futuras?</w:t>
      </w:r>
    </w:p>
    <w:p w:rsidR="00000000" w:rsidDel="00000000" w:rsidP="00000000" w:rsidRDefault="00000000" w:rsidRPr="00000000" w14:paraId="00000023">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alcance del estudio está claramente delimitado?</w:t>
      </w:r>
    </w:p>
    <w:p w:rsidR="00000000" w:rsidDel="00000000" w:rsidP="00000000" w:rsidRDefault="00000000" w:rsidRPr="00000000" w14:paraId="00000024">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830080499"/>
        <w:tag w:val="goog_rdk_1"/>
      </w:sdtPr>
      <w:sdtContent>
        <w:tbl>
          <w:tblPr>
            <w:tblStyle w:val="Table3"/>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2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Objetivos y preguntas de investigación</w:t>
      </w:r>
    </w:p>
    <w:p w:rsidR="00000000" w:rsidDel="00000000" w:rsidP="00000000" w:rsidRDefault="00000000" w:rsidRPr="00000000" w14:paraId="0000002B">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objetivos o preguntas están claramente formulados?</w:t>
      </w:r>
    </w:p>
    <w:p w:rsidR="00000000" w:rsidDel="00000000" w:rsidP="00000000" w:rsidRDefault="00000000" w:rsidRPr="00000000" w14:paraId="0000002C">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adecuados para una revisión sistemática o </w:t>
      </w:r>
      <w:r w:rsidDel="00000000" w:rsidR="00000000" w:rsidRPr="00000000">
        <w:rPr>
          <w:rFonts w:ascii="Times New Roman" w:cs="Times New Roman" w:eastAsia="Times New Roman" w:hAnsi="Times New Roman"/>
          <w:i w:val="1"/>
          <w:iCs w:val="1"/>
          <w:rtl w:val="0"/>
        </w:rPr>
        <w:t xml:space="preserve">scoping review</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114120486"/>
        <w:tag w:val="goog_rdk_2"/>
      </w:sdtPr>
      <w:sdtContent>
        <w:tbl>
          <w:tblPr>
            <w:tblStyle w:val="Table4"/>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0">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3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Estrategia de búsqueda y selección de literatura</w:t>
      </w:r>
    </w:p>
    <w:p w:rsidR="00000000" w:rsidDel="00000000" w:rsidP="00000000" w:rsidRDefault="00000000" w:rsidRPr="00000000" w14:paraId="00000033">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¿Sigue las directrices PRISMA 2020 o alguna similar?</w:t>
      </w:r>
    </w:p>
    <w:p w:rsidR="00000000" w:rsidDel="00000000" w:rsidP="00000000" w:rsidRDefault="00000000" w:rsidRPr="00000000" w14:paraId="00000034">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bases de datos consultadas son pertinentes y suficientes?</w:t>
      </w:r>
    </w:p>
    <w:p w:rsidR="00000000" w:rsidDel="00000000" w:rsidP="00000000" w:rsidRDefault="00000000" w:rsidRPr="00000000" w14:paraId="00000035">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palabras clave y criterios de búsqueda están explícitos?</w:t>
      </w:r>
    </w:p>
    <w:p w:rsidR="00000000" w:rsidDel="00000000" w:rsidP="00000000" w:rsidRDefault="00000000" w:rsidRPr="00000000" w14:paraId="00000036">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periodo temporal está justificado?</w:t>
      </w:r>
    </w:p>
    <w:p w:rsidR="00000000" w:rsidDel="00000000" w:rsidP="00000000" w:rsidRDefault="00000000" w:rsidRPr="00000000" w14:paraId="00000037">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proceso de selección de estudios es transparente y reproducible?</w:t>
      </w:r>
    </w:p>
    <w:p w:rsidR="00000000" w:rsidDel="00000000" w:rsidP="00000000" w:rsidRDefault="00000000" w:rsidRPr="00000000" w14:paraId="00000038">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presentan criterios claros de inclusión y exclusión?</w:t>
      </w:r>
    </w:p>
    <w:p w:rsidR="00000000" w:rsidDel="00000000" w:rsidP="00000000" w:rsidRDefault="00000000" w:rsidRPr="00000000" w14:paraId="00000039">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incluye un diagrama de flujo (tipo PRISMA) u otra descripción del proceso?</w:t>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664198860"/>
        <w:tag w:val="goog_rdk_3"/>
      </w:sdtPr>
      <w:sdtContent>
        <w:tbl>
          <w:tblPr>
            <w:tblStyle w:val="Table5"/>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3E">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Corpus de estudio</w:t>
      </w:r>
    </w:p>
    <w:p w:rsidR="00000000" w:rsidDel="00000000" w:rsidP="00000000" w:rsidRDefault="00000000" w:rsidRPr="00000000" w14:paraId="00000040">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número de fuentes analizadas es suficiente para sustentar las conclusiones? </w:t>
      </w:r>
      <w:sdt>
        <w:sdtPr>
          <w:id w:val="1696188144"/>
          <w:tag w:val="goog_rdk_4"/>
        </w:sdtPr>
        <w:sdtContent>
          <w:r w:rsidDel="00000000" w:rsidR="00000000" w:rsidRPr="00000000">
            <w:rPr>
              <w:rFonts w:ascii="Gungsuh" w:cs="Gungsuh" w:eastAsia="Gungsuh" w:hAnsi="Gungsuh"/>
              <w:i w:val="1"/>
              <w:iCs w:val="1"/>
              <w:rtl w:val="0"/>
            </w:rPr>
            <w:t xml:space="preserve">Normalmente se emplean ≥ 30–50 estudios para revisiones sistemáticas y ≥ 40–100 para scoping reviews. </w:t>
          </w:r>
        </w:sdtContent>
      </w:sdt>
    </w:p>
    <w:p w:rsidR="00000000" w:rsidDel="00000000" w:rsidP="00000000" w:rsidRDefault="00000000" w:rsidRPr="00000000" w14:paraId="00000041">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corpus es pertinente al objetivo del estudio?</w:t>
      </w:r>
    </w:p>
    <w:p w:rsidR="00000000" w:rsidDel="00000000" w:rsidP="00000000" w:rsidRDefault="00000000" w:rsidRPr="00000000" w14:paraId="0000004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730677239"/>
        <w:tag w:val="goog_rdk_5"/>
      </w:sdtPr>
      <w:sdtContent>
        <w:tbl>
          <w:tblPr>
            <w:tblStyle w:val="Table6"/>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Evaluación de calidad y rigor metodológico</w:t>
      </w:r>
    </w:p>
    <w:p w:rsidR="00000000" w:rsidDel="00000000" w:rsidP="00000000" w:rsidRDefault="00000000" w:rsidRPr="00000000" w14:paraId="00000048">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evalúa la calidad de los estudios incluidos (cuando corresponde)?</w:t>
      </w:r>
    </w:p>
    <w:p w:rsidR="00000000" w:rsidDel="00000000" w:rsidP="00000000" w:rsidRDefault="00000000" w:rsidRPr="00000000" w14:paraId="00000049">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reconocen posibles sesgos o limitaciones del corpus?</w:t>
      </w:r>
    </w:p>
    <w:p w:rsidR="00000000" w:rsidDel="00000000" w:rsidP="00000000" w:rsidRDefault="00000000" w:rsidRPr="00000000" w14:paraId="0000004A">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procedimiento analítico es coherente con el tipo de revisión?</w:t>
      </w:r>
    </w:p>
    <w:p w:rsidR="00000000" w:rsidDel="00000000" w:rsidP="00000000" w:rsidRDefault="00000000" w:rsidRPr="00000000" w14:paraId="0000004B">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distingue entre descripción y análisis crítico?</w:t>
      </w:r>
    </w:p>
    <w:p w:rsidR="00000000" w:rsidDel="00000000" w:rsidP="00000000" w:rsidRDefault="00000000" w:rsidRPr="00000000" w14:paraId="0000004C">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009258183"/>
        <w:tag w:val="goog_rdk_6"/>
      </w:sdtPr>
      <w:sdtContent>
        <w:tbl>
          <w:tblPr>
            <w:tblStyle w:val="Table7"/>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50">
      <w:pPr>
        <w:spacing w:line="276"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Síntesis y análisis</w:t>
      </w:r>
    </w:p>
    <w:p w:rsidR="00000000" w:rsidDel="00000000" w:rsidP="00000000" w:rsidRDefault="00000000" w:rsidRPr="00000000" w14:paraId="00000052">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literatura se integra de manera comparativa y no meramente descriptiva?</w:t>
      </w:r>
    </w:p>
    <w:p w:rsidR="00000000" w:rsidDel="00000000" w:rsidP="00000000" w:rsidRDefault="00000000" w:rsidRPr="00000000" w14:paraId="00000053">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identifican patrones, tendencias, categorías o marcos interpretativos?</w:t>
      </w:r>
    </w:p>
    <w:p w:rsidR="00000000" w:rsidDel="00000000" w:rsidP="00000000" w:rsidRDefault="00000000" w:rsidRPr="00000000" w14:paraId="00000054">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análisis permite comprender la evolución del campo?</w:t>
      </w:r>
    </w:p>
    <w:p w:rsidR="00000000" w:rsidDel="00000000" w:rsidP="00000000" w:rsidRDefault="00000000" w:rsidRPr="00000000" w14:paraId="00000055">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generan aportes conceptuales o teóricos?</w:t>
      </w:r>
    </w:p>
    <w:p w:rsidR="00000000" w:rsidDel="00000000" w:rsidP="00000000" w:rsidRDefault="00000000" w:rsidRPr="00000000" w14:paraId="00000056">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738547713"/>
        <w:tag w:val="goog_rdk_7"/>
      </w:sdtPr>
      <w:sdtContent>
        <w:tbl>
          <w:tblPr>
            <w:tblStyle w:val="Table8"/>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9">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5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Discusión y conclusiones</w:t>
      </w:r>
    </w:p>
    <w:p w:rsidR="00000000" w:rsidDel="00000000" w:rsidP="00000000" w:rsidRDefault="00000000" w:rsidRPr="00000000" w14:paraId="0000005C">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conclusiones están sustentadas en la evidencia revisada?</w:t>
      </w:r>
    </w:p>
    <w:p w:rsidR="00000000" w:rsidDel="00000000" w:rsidP="00000000" w:rsidRDefault="00000000" w:rsidRPr="00000000" w14:paraId="0000005D">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discuten implicaciones para investigación futura, políticas o prácticas?</w:t>
      </w:r>
    </w:p>
    <w:p w:rsidR="00000000" w:rsidDel="00000000" w:rsidP="00000000" w:rsidRDefault="00000000" w:rsidRPr="00000000" w14:paraId="0000005E">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reconocen las limitaciones del estudio?</w:t>
      </w:r>
    </w:p>
    <w:p w:rsidR="00000000" w:rsidDel="00000000" w:rsidP="00000000" w:rsidRDefault="00000000" w:rsidRPr="00000000" w14:paraId="0000005F">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697919767"/>
        <w:tag w:val="goog_rdk_8"/>
      </w:sdtPr>
      <w:sdtContent>
        <w:tbl>
          <w:tblPr>
            <w:tblStyle w:val="Table9"/>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6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Transparencia y acceso al corpus</w:t>
      </w:r>
    </w:p>
    <w:p w:rsidR="00000000" w:rsidDel="00000000" w:rsidP="00000000" w:rsidRDefault="00000000" w:rsidRPr="00000000" w14:paraId="00000065">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proporciona información suficiente para identificar los estudios incluidos? </w:t>
      </w:r>
      <w:r w:rsidDel="00000000" w:rsidR="00000000" w:rsidRPr="00000000">
        <w:rPr>
          <w:rFonts w:ascii="Times New Roman" w:cs="Times New Roman" w:eastAsia="Times New Roman" w:hAnsi="Times New Roman"/>
          <w:i w:val="1"/>
          <w:iCs w:val="1"/>
          <w:rtl w:val="0"/>
        </w:rPr>
        <w:t xml:space="preserve">Contratexto recomienda que el corpus completo se presente como anexo del artículo, o esté disponible en un repositorio público (por ejemplo, OSF). </w:t>
      </w:r>
    </w:p>
    <w:p w:rsidR="00000000" w:rsidDel="00000000" w:rsidP="00000000" w:rsidRDefault="00000000" w:rsidRPr="00000000" w14:paraId="00000066">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acceso al corpus permitiría replicar o ampliar la revisión?</w:t>
      </w:r>
    </w:p>
    <w:p w:rsidR="00000000" w:rsidDel="00000000" w:rsidP="00000000" w:rsidRDefault="00000000" w:rsidRPr="00000000" w14:paraId="00000067">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180009910"/>
        <w:tag w:val="goog_rdk_9"/>
      </w:sdtPr>
      <w:sdtContent>
        <w:tbl>
          <w:tblPr>
            <w:tblStyle w:val="Table10"/>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6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Calidad de redacción</w:t>
      </w:r>
      <w:r w:rsidDel="00000000" w:rsidR="00000000" w:rsidRPr="00000000">
        <w:rPr>
          <w:rtl w:val="0"/>
        </w:rPr>
      </w:r>
    </w:p>
    <w:p w:rsidR="00000000" w:rsidDel="00000000" w:rsidP="00000000" w:rsidRDefault="00000000" w:rsidRPr="00000000" w14:paraId="0000006D">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está bien organizado y redactado con claridad?</w:t>
      </w:r>
    </w:p>
    <w:p w:rsidR="00000000" w:rsidDel="00000000" w:rsidP="00000000" w:rsidRDefault="00000000" w:rsidRPr="00000000" w14:paraId="0000006E">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gramática y el estilo son apropiados?</w:t>
      </w:r>
    </w:p>
    <w:p w:rsidR="00000000" w:rsidDel="00000000" w:rsidP="00000000" w:rsidRDefault="00000000" w:rsidRPr="00000000" w14:paraId="0000006F">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¿Sigue las normativas editoriales de la revista (uso de APA 7º, etc.)?</w:t>
      </w:r>
    </w:p>
    <w:p w:rsidR="00000000" w:rsidDel="00000000" w:rsidP="00000000" w:rsidRDefault="00000000" w:rsidRPr="00000000" w14:paraId="00000070">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tablas y figuras contribuyen a la comprensión del análisis?</w:t>
      </w:r>
    </w:p>
    <w:p w:rsidR="00000000" w:rsidDel="00000000" w:rsidP="00000000" w:rsidRDefault="00000000" w:rsidRPr="00000000" w14:paraId="00000071">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285958129"/>
        <w:tag w:val="goog_rdk_10"/>
      </w:sdtPr>
      <w:sdtContent>
        <w:tbl>
          <w:tblPr>
            <w:tblStyle w:val="Table11"/>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7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77">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Dictamen final </w:t>
      </w:r>
    </w:p>
    <w:p w:rsidR="00000000" w:rsidDel="00000000" w:rsidP="00000000" w:rsidRDefault="00000000" w:rsidRPr="00000000" w14:paraId="00000079">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7A">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debe </w:t>
      </w:r>
      <w:r w:rsidDel="00000000" w:rsidR="00000000" w:rsidRPr="00000000">
        <w:rPr>
          <w:rFonts w:ascii="Times New Roman" w:cs="Times New Roman" w:eastAsia="Times New Roman" w:hAnsi="Times New Roman"/>
          <w:b w:val="1"/>
          <w:bCs w:val="1"/>
          <w:rtl w:val="0"/>
        </w:rPr>
        <w:t xml:space="preserve">publicarse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B">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puede </w:t>
      </w:r>
      <w:r w:rsidDel="00000000" w:rsidR="00000000" w:rsidRPr="00000000">
        <w:rPr>
          <w:rFonts w:ascii="Times New Roman" w:cs="Times New Roman" w:eastAsia="Times New Roman" w:hAnsi="Times New Roman"/>
          <w:b w:val="1"/>
          <w:bCs w:val="1"/>
          <w:rtl w:val="0"/>
        </w:rPr>
        <w:t xml:space="preserve">publicarse con modificaciones menores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C">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puede </w:t>
      </w:r>
      <w:r w:rsidDel="00000000" w:rsidR="00000000" w:rsidRPr="00000000">
        <w:rPr>
          <w:rFonts w:ascii="Times New Roman" w:cs="Times New Roman" w:eastAsia="Times New Roman" w:hAnsi="Times New Roman"/>
          <w:b w:val="1"/>
          <w:bCs w:val="1"/>
          <w:rtl w:val="0"/>
        </w:rPr>
        <w:t xml:space="preserve">publicarse con modificaciones mayores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D">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w:t>
      </w:r>
      <w:r w:rsidDel="00000000" w:rsidR="00000000" w:rsidRPr="00000000">
        <w:rPr>
          <w:rFonts w:ascii="Times New Roman" w:cs="Times New Roman" w:eastAsia="Times New Roman" w:hAnsi="Times New Roman"/>
          <w:b w:val="1"/>
          <w:bCs w:val="1"/>
          <w:rtl w:val="0"/>
        </w:rPr>
        <w:t xml:space="preserve">no debe publicarse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u w:val="single"/>
          <w:rtl w:val="0"/>
        </w:rPr>
        <w:t xml:space="preserve">Comentarios para el editor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(no serán mostrados a los/as autores/as)</w:t>
      </w:r>
    </w:p>
    <w:p w:rsidR="00000000" w:rsidDel="00000000" w:rsidP="00000000" w:rsidRDefault="00000000" w:rsidRPr="00000000" w14:paraId="00000080">
      <w:pPr>
        <w:spacing w:line="276" w:lineRule="auto"/>
        <w:jc w:val="both"/>
        <w:rPr>
          <w:rFonts w:ascii="Times New Roman" w:cs="Times New Roman" w:eastAsia="Times New Roman" w:hAnsi="Times New Roman"/>
          <w:u w:val="single"/>
        </w:rPr>
      </w:pPr>
      <w:r w:rsidDel="00000000" w:rsidR="00000000" w:rsidRPr="00000000">
        <w:rPr>
          <w:rtl w:val="0"/>
        </w:rPr>
      </w:r>
    </w:p>
    <w:sdt>
      <w:sdtPr>
        <w:lock w:val="contentLocked"/>
        <w:id w:val="-1544521060"/>
        <w:tag w:val="goog_rdk_11"/>
      </w:sdtPr>
      <w:sdtContent>
        <w:tbl>
          <w:tblPr>
            <w:tblStyle w:val="Table12"/>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82">
                <w:pPr>
                  <w:widowControl w:val="0"/>
                  <w:spacing w:line="276" w:lineRule="auto"/>
                  <w:rPr>
                    <w:rFonts w:ascii="Times New Roman" w:cs="Times New Roman" w:eastAsia="Times New Roman" w:hAnsi="Times New Roman"/>
                    <w:u w:val="single"/>
                  </w:rPr>
                </w:pPr>
                <w:r w:rsidDel="00000000" w:rsidR="00000000" w:rsidRPr="00000000">
                  <w:rPr>
                    <w:rtl w:val="0"/>
                  </w:rPr>
                </w:r>
              </w:p>
            </w:tc>
          </w:tr>
        </w:tbl>
      </w:sdtContent>
    </w:sdt>
    <w:p w:rsidR="00000000" w:rsidDel="00000000" w:rsidP="00000000" w:rsidRDefault="00000000" w:rsidRPr="00000000" w14:paraId="00000083">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cualquier problema o consulta, no dude en escribir a: </w:t>
      </w:r>
      <w:hyperlink r:id="rId8">
        <w:r w:rsidDel="00000000" w:rsidR="00000000" w:rsidRPr="00000000">
          <w:rPr>
            <w:rFonts w:ascii="Times New Roman" w:cs="Times New Roman" w:eastAsia="Times New Roman" w:hAnsi="Times New Roman"/>
            <w:color w:val="1155cc"/>
            <w:u w:val="single"/>
            <w:rtl w:val="0"/>
          </w:rPr>
          <w:t xml:space="preserve">contratexto@ulima.edu.pe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Cordialmente, </w:t>
      </w:r>
    </w:p>
    <w:p w:rsidR="00000000" w:rsidDel="00000000" w:rsidP="00000000" w:rsidRDefault="00000000" w:rsidRPr="00000000" w14:paraId="0000008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Revista </w:t>
      </w:r>
      <w:r w:rsidDel="00000000" w:rsidR="00000000" w:rsidRPr="00000000">
        <w:rPr>
          <w:rFonts w:ascii="Times New Roman" w:cs="Times New Roman" w:eastAsia="Times New Roman" w:hAnsi="Times New Roman"/>
          <w:b w:val="1"/>
          <w:bCs w:val="1"/>
          <w:i w:val="1"/>
          <w:iCs w:val="1"/>
          <w:rtl w:val="0"/>
        </w:rPr>
        <w:t xml:space="preserve">Contratexto</w:t>
      </w: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40" w:w="11900" w:orient="portrait"/>
      <w:pgMar w:bottom="1440.0000000000002" w:top="1440.0000000000002" w:left="1440.0000000000002" w:right="1440.0000000000002" w:header="395"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ind w:hanging="1695"/>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-1109998</wp:posOffset>
          </wp:positionH>
          <wp:positionV relativeFrom="paragraph">
            <wp:posOffset>-250823</wp:posOffset>
          </wp:positionV>
          <wp:extent cx="7620418" cy="782638"/>
          <wp:effectExtent b="0" l="0" r="0" t="0"/>
          <wp:wrapNone/>
          <wp:docPr descr="Logo del Encabezado de la Página" id="6" name="image1.jpg"/>
          <a:graphic>
            <a:graphicData uri="http://schemas.openxmlformats.org/drawingml/2006/picture">
              <pic:pic>
                <pic:nvPicPr>
                  <pic:cNvPr descr="Logo del Encabezado de la Página" id="0" name="image1.jpg"/>
                  <pic:cNvPicPr preferRelativeResize="0"/>
                </pic:nvPicPr>
                <pic:blipFill>
                  <a:blip r:embed="rId1"/>
                  <a:srcRect b="0" l="0" r="0" t="0"/>
                  <a:stretch>
                    <a:fillRect/>
                  </a:stretch>
                </pic:blipFill>
                <pic:spPr>
                  <a:xfrm>
                    <a:off x="0" y="0"/>
                    <a:ext cx="7620418" cy="782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uiPriority w:val="39"/>
    <w:rsid w:val="007A540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7A5409"/>
    <w:pPr>
      <w:ind w:left="720"/>
      <w:contextualSpacing w:val="1"/>
    </w:pPr>
  </w:style>
  <w:style w:type="paragraph" w:styleId="Piedepgina">
    <w:name w:val="footer"/>
    <w:basedOn w:val="Normal"/>
    <w:link w:val="PiedepginaCar"/>
    <w:uiPriority w:val="99"/>
    <w:unhideWhenUsed w:val="1"/>
    <w:rsid w:val="004F6FDF"/>
    <w:pPr>
      <w:tabs>
        <w:tab w:val="center" w:pos="4419"/>
        <w:tab w:val="right" w:pos="8838"/>
      </w:tabs>
    </w:pPr>
  </w:style>
  <w:style w:type="character" w:styleId="PiedepginaCar" w:customStyle="1">
    <w:name w:val="Pie de página Car"/>
    <w:basedOn w:val="Fuentedeprrafopredeter"/>
    <w:link w:val="Piedepgina"/>
    <w:uiPriority w:val="99"/>
    <w:rsid w:val="004F6FDF"/>
  </w:style>
  <w:style w:type="character" w:styleId="Nmerodepgina">
    <w:name w:val="page number"/>
    <w:basedOn w:val="Fuentedeprrafopredeter"/>
    <w:uiPriority w:val="99"/>
    <w:semiHidden w:val="1"/>
    <w:unhideWhenUsed w:val="1"/>
    <w:rsid w:val="004F6FDF"/>
  </w:style>
  <w:style w:type="paragraph" w:styleId="Encabezado">
    <w:name w:val="header"/>
    <w:basedOn w:val="Normal"/>
    <w:link w:val="EncabezadoCar"/>
    <w:uiPriority w:val="99"/>
    <w:unhideWhenUsed w:val="1"/>
    <w:rsid w:val="008C30CA"/>
    <w:pPr>
      <w:tabs>
        <w:tab w:val="center" w:pos="4320"/>
        <w:tab w:val="right" w:pos="8640"/>
      </w:tabs>
    </w:pPr>
  </w:style>
  <w:style w:type="character" w:styleId="EncabezadoCar" w:customStyle="1">
    <w:name w:val="Encabezado Car"/>
    <w:basedOn w:val="Fuentedeprrafopredeter"/>
    <w:link w:val="Encabezado"/>
    <w:uiPriority w:val="99"/>
    <w:rsid w:val="008C30CA"/>
  </w:style>
  <w:style w:type="paragraph" w:styleId="Textodeglobo">
    <w:name w:val="Balloon Text"/>
    <w:basedOn w:val="Normal"/>
    <w:link w:val="TextodegloboCar"/>
    <w:uiPriority w:val="99"/>
    <w:semiHidden w:val="1"/>
    <w:unhideWhenUsed w:val="1"/>
    <w:rsid w:val="008C30C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8C30CA"/>
    <w:rPr>
      <w:rFonts w:ascii="Lucida Grande" w:cs="Lucida Grande" w:hAnsi="Lucida Grande"/>
      <w:sz w:val="18"/>
      <w:szCs w:val="18"/>
    </w:rPr>
  </w:style>
  <w:style w:type="paragraph" w:styleId="Mapadeldocumento">
    <w:name w:val="Document Map"/>
    <w:basedOn w:val="Normal"/>
    <w:link w:val="MapadeldocumentoCar"/>
    <w:uiPriority w:val="99"/>
    <w:semiHidden w:val="1"/>
    <w:unhideWhenUsed w:val="1"/>
    <w:rsid w:val="001C597E"/>
    <w:rPr>
      <w:rFonts w:ascii="Times New Roman" w:cs="Times New Roman" w:hAnsi="Times New Roman"/>
    </w:rPr>
  </w:style>
  <w:style w:type="character" w:styleId="MapadeldocumentoCar" w:customStyle="1">
    <w:name w:val="Mapa del documento Car"/>
    <w:basedOn w:val="Fuentedeprrafopredeter"/>
    <w:link w:val="Mapadeldocumento"/>
    <w:uiPriority w:val="99"/>
    <w:semiHidden w:val="1"/>
    <w:rsid w:val="001C597E"/>
    <w:rPr>
      <w:rFonts w:ascii="Times New Roman" w:cs="Times New Roman" w:hAnsi="Times New Roman"/>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character" w:styleId="Hipervnculo">
    <w:name w:val="Hyperlink"/>
    <w:basedOn w:val="Fuentedeprrafopredeter"/>
    <w:uiPriority w:val="99"/>
    <w:unhideWhenUsed w:val="1"/>
    <w:rsid w:val="00747343"/>
    <w:rPr>
      <w:color w:val="0563c1" w:themeColor="hyperlink"/>
      <w:u w:val="single"/>
    </w:r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vistas.ulima.edu.pe/index.php/contratexto/proed" TargetMode="External"/><Relationship Id="rId8" Type="http://schemas.openxmlformats.org/officeDocument/2006/relationships/hyperlink" Target="mailto:contratexto@ulima.edu.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6jITQqNVKl8qoRrRHCpooc3EQw==">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2017-08-18T23:30:00Z</dcterms:created>
  <dc:creator>Lilian Kanashiro</dc:creator>
</cp:coreProperties>
</file>